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BAF01" w14:textId="77777777" w:rsidR="00FB5883" w:rsidRPr="00FB5883" w:rsidRDefault="00C215A4" w:rsidP="007A3A97">
      <w:pPr>
        <w:spacing w:after="0"/>
        <w:jc w:val="center"/>
        <w:rPr>
          <w:rFonts w:ascii="EucrosiaUPC" w:hAnsi="EucrosiaUPC" w:cs="EucrosiaUPC"/>
          <w:b/>
          <w:bCs/>
          <w:sz w:val="36"/>
          <w:szCs w:val="36"/>
          <w:shd w:val="clear" w:color="auto" w:fill="FFFFFF"/>
        </w:rPr>
      </w:pPr>
      <w:r w:rsidRPr="00FB5883">
        <w:rPr>
          <w:rFonts w:ascii="EucrosiaUPC" w:hAnsi="EucrosiaUPC" w:cs="EucrosiaUPC" w:hint="cs"/>
          <w:b/>
          <w:bCs/>
          <w:sz w:val="36"/>
          <w:szCs w:val="36"/>
          <w:shd w:val="clear" w:color="auto" w:fill="FFFFFF"/>
          <w:cs/>
        </w:rPr>
        <w:t xml:space="preserve">แบบฟอร์มที่ 13 </w:t>
      </w:r>
    </w:p>
    <w:p w14:paraId="625081E4" w14:textId="1703979A" w:rsidR="00793D78" w:rsidRPr="00C215A4" w:rsidRDefault="006D6AA1" w:rsidP="00105CA6">
      <w:pPr>
        <w:jc w:val="center"/>
        <w:rPr>
          <w:rFonts w:ascii="EucrosiaUPC" w:hAnsi="EucrosiaUPC" w:cs="EucrosiaUPC"/>
          <w:b/>
          <w:bCs/>
          <w:sz w:val="34"/>
          <w:szCs w:val="34"/>
          <w:shd w:val="clear" w:color="auto" w:fill="FFFFFF"/>
        </w:rPr>
      </w:pPr>
      <w:r w:rsidRPr="00FB5883">
        <w:rPr>
          <w:rFonts w:ascii="EucrosiaUPC" w:hAnsi="EucrosiaUPC" w:cs="EucrosiaUPC"/>
          <w:b/>
          <w:bCs/>
          <w:sz w:val="36"/>
          <w:szCs w:val="36"/>
          <w:shd w:val="clear" w:color="auto" w:fill="FFFFFF"/>
          <w:cs/>
        </w:rPr>
        <w:t>แบบฟอร์มประเมินความต้องการในการใช้</w:t>
      </w:r>
      <w:r w:rsidR="00B43799" w:rsidRPr="00FB5883">
        <w:rPr>
          <w:rFonts w:ascii="EucrosiaUPC" w:hAnsi="EucrosiaUPC" w:cs="EucrosiaUPC" w:hint="cs"/>
          <w:b/>
          <w:bCs/>
          <w:sz w:val="36"/>
          <w:szCs w:val="36"/>
          <w:shd w:val="clear" w:color="auto" w:fill="FFFFFF"/>
          <w:cs/>
        </w:rPr>
        <w:t>ผลงานของ</w:t>
      </w:r>
      <w:r w:rsidRPr="00FB5883">
        <w:rPr>
          <w:rFonts w:ascii="EucrosiaUPC" w:hAnsi="EucrosiaUPC" w:cs="EucrosiaUPC"/>
          <w:b/>
          <w:bCs/>
          <w:sz w:val="36"/>
          <w:szCs w:val="36"/>
          <w:shd w:val="clear" w:color="auto" w:fill="FFFFFF"/>
          <w:cs/>
        </w:rPr>
        <w:t>ผู้เชี่ยวชาญ</w:t>
      </w:r>
      <w:r w:rsidR="00B43799" w:rsidRPr="00FB5883">
        <w:rPr>
          <w:rFonts w:ascii="EucrosiaUPC" w:hAnsi="EucrosiaUPC" w:cs="EucrosiaUPC" w:hint="cs"/>
          <w:b/>
          <w:bCs/>
          <w:sz w:val="36"/>
          <w:szCs w:val="36"/>
          <w:shd w:val="clear" w:color="auto" w:fill="FFFFFF"/>
          <w:cs/>
        </w:rPr>
        <w:t>ของผู้สอบบัญชี</w:t>
      </w:r>
      <w:r w:rsidR="00E1629E" w:rsidRPr="00C215A4">
        <w:rPr>
          <w:rFonts w:ascii="EucrosiaUPC" w:hAnsi="EucrosiaUPC" w:cs="EucrosiaUPC"/>
          <w:b/>
          <w:bCs/>
          <w:sz w:val="34"/>
          <w:szCs w:val="34"/>
          <w:shd w:val="clear" w:color="auto" w:fill="FFFFFF"/>
          <w:cs/>
        </w:rPr>
        <w:br/>
      </w:r>
      <w:r w:rsidR="0067692D" w:rsidRPr="00C215A4">
        <w:rPr>
          <w:rFonts w:ascii="EucrosiaUPC" w:hAnsi="EucrosiaUPC" w:cs="EucrosiaUPC" w:hint="cs"/>
          <w:b/>
          <w:bCs/>
          <w:sz w:val="34"/>
          <w:szCs w:val="34"/>
          <w:shd w:val="clear" w:color="auto" w:fill="FFFFFF"/>
          <w:cs/>
        </w:rPr>
        <w:t xml:space="preserve">(อ้างอิงถึง </w:t>
      </w:r>
      <w:r w:rsidR="00787BF2" w:rsidRPr="00C215A4">
        <w:rPr>
          <w:rFonts w:ascii="EucrosiaUPC" w:hAnsi="EucrosiaUPC" w:cs="EucrosiaUPC"/>
          <w:b/>
          <w:bCs/>
          <w:sz w:val="34"/>
          <w:szCs w:val="34"/>
          <w:shd w:val="clear" w:color="auto" w:fill="FFFFFF"/>
        </w:rPr>
        <w:t>TSA 620)</w:t>
      </w:r>
    </w:p>
    <w:p w14:paraId="4593F3E0" w14:textId="77777777" w:rsidR="006D6AA1" w:rsidRPr="00001FE6" w:rsidRDefault="00780D4F">
      <w:pPr>
        <w:rPr>
          <w:rFonts w:ascii="EucrosiaUPC" w:hAnsi="EucrosiaUPC" w:cs="EucrosiaUPC"/>
          <w:b/>
          <w:bCs/>
          <w:sz w:val="32"/>
          <w:szCs w:val="32"/>
          <w:shd w:val="clear" w:color="auto" w:fill="FFFFFF"/>
        </w:rPr>
      </w:pPr>
      <w:r w:rsidRPr="00001FE6">
        <w:rPr>
          <w:rFonts w:ascii="EucrosiaUPC" w:hAnsi="EucrosiaUPC" w:cs="EucrosiaUPC" w:hint="cs"/>
          <w:b/>
          <w:bCs/>
          <w:sz w:val="32"/>
          <w:szCs w:val="32"/>
          <w:shd w:val="clear" w:color="auto" w:fill="FFFFFF"/>
          <w:cs/>
        </w:rPr>
        <w:t>วัตถุประสงค์</w:t>
      </w:r>
    </w:p>
    <w:p w14:paraId="57FFAF5E" w14:textId="77777777" w:rsidR="000C47B2" w:rsidRPr="00E122B5" w:rsidRDefault="000C47B2" w:rsidP="00780D4F">
      <w:pPr>
        <w:pStyle w:val="ListParagraph"/>
        <w:numPr>
          <w:ilvl w:val="0"/>
          <w:numId w:val="1"/>
        </w:numPr>
        <w:rPr>
          <w:rFonts w:ascii="EucrosiaUPC" w:hAnsi="EucrosiaUPC" w:cs="EucrosiaUPC"/>
          <w:spacing w:val="-6"/>
          <w:sz w:val="32"/>
          <w:szCs w:val="32"/>
          <w:shd w:val="clear" w:color="auto" w:fill="FFFFFF"/>
        </w:rPr>
      </w:pPr>
      <w:r w:rsidRPr="00E122B5">
        <w:rPr>
          <w:rFonts w:ascii="EucrosiaUPC" w:hAnsi="EucrosiaUPC" w:cs="EucrosiaUPC" w:hint="cs"/>
          <w:spacing w:val="-6"/>
          <w:sz w:val="32"/>
          <w:szCs w:val="32"/>
          <w:shd w:val="clear" w:color="auto" w:fill="FFFFFF"/>
          <w:cs/>
        </w:rPr>
        <w:t>เพื่อพิจารณาว่าจะใช้ผลงานของผู้เชี่ยวชาญ</w:t>
      </w:r>
      <w:r w:rsidR="00B43799" w:rsidRPr="00E122B5">
        <w:rPr>
          <w:rFonts w:ascii="EucrosiaUPC" w:hAnsi="EucrosiaUPC" w:cs="EucrosiaUPC" w:hint="cs"/>
          <w:spacing w:val="-6"/>
          <w:sz w:val="32"/>
          <w:szCs w:val="32"/>
          <w:shd w:val="clear" w:color="auto" w:fill="FFFFFF"/>
          <w:cs/>
        </w:rPr>
        <w:t>ของผู้สอบบัญชี</w:t>
      </w:r>
      <w:r w:rsidRPr="00E122B5">
        <w:rPr>
          <w:rFonts w:ascii="EucrosiaUPC" w:hAnsi="EucrosiaUPC" w:cs="EucrosiaUPC" w:hint="cs"/>
          <w:spacing w:val="-6"/>
          <w:sz w:val="32"/>
          <w:szCs w:val="32"/>
          <w:shd w:val="clear" w:color="auto" w:fill="FFFFFF"/>
          <w:cs/>
        </w:rPr>
        <w:t>หรือไม่</w:t>
      </w:r>
    </w:p>
    <w:p w14:paraId="06F77E92" w14:textId="77777777" w:rsidR="000C47B2" w:rsidRPr="00E122B5" w:rsidRDefault="000C47B2" w:rsidP="00780D4F">
      <w:pPr>
        <w:pStyle w:val="ListParagraph"/>
        <w:numPr>
          <w:ilvl w:val="0"/>
          <w:numId w:val="1"/>
        </w:numPr>
        <w:rPr>
          <w:rFonts w:ascii="EucrosiaUPC" w:hAnsi="EucrosiaUPC" w:cs="EucrosiaUPC"/>
          <w:spacing w:val="-6"/>
          <w:sz w:val="32"/>
          <w:szCs w:val="32"/>
          <w:shd w:val="clear" w:color="auto" w:fill="FFFFFF"/>
        </w:rPr>
      </w:pPr>
      <w:r w:rsidRPr="00E122B5">
        <w:rPr>
          <w:rFonts w:ascii="EucrosiaUPC" w:hAnsi="EucrosiaUPC" w:cs="EucrosiaUPC" w:hint="cs"/>
          <w:spacing w:val="-6"/>
          <w:sz w:val="32"/>
          <w:szCs w:val="32"/>
          <w:shd w:val="clear" w:color="auto" w:fill="FFFFFF"/>
          <w:cs/>
        </w:rPr>
        <w:t>เพื่อพิจารณาว่าหากใช้ผลงานของผู้เชี่ยวชาญ ผลงานนั้นเพียงพอสำหรับวัตถุประสงค์ของผู้สอบบัญชีหรือไม่</w:t>
      </w:r>
    </w:p>
    <w:p w14:paraId="5FBF5D36" w14:textId="77777777" w:rsidR="00780D4F" w:rsidRPr="00E122B5" w:rsidRDefault="00780D4F" w:rsidP="00780D4F">
      <w:pPr>
        <w:pStyle w:val="ListParagraph"/>
        <w:numPr>
          <w:ilvl w:val="0"/>
          <w:numId w:val="1"/>
        </w:numPr>
        <w:rPr>
          <w:rFonts w:ascii="EucrosiaUPC" w:hAnsi="EucrosiaUPC" w:cs="EucrosiaUPC"/>
          <w:spacing w:val="-6"/>
          <w:sz w:val="32"/>
          <w:szCs w:val="32"/>
          <w:shd w:val="clear" w:color="auto" w:fill="FFFFFF"/>
        </w:rPr>
      </w:pPr>
      <w:r w:rsidRPr="00E122B5">
        <w:rPr>
          <w:rFonts w:ascii="EucrosiaUPC" w:hAnsi="EucrosiaUPC" w:cs="EucrosiaUPC" w:hint="cs"/>
          <w:spacing w:val="-6"/>
          <w:sz w:val="32"/>
          <w:szCs w:val="32"/>
          <w:shd w:val="clear" w:color="auto" w:fill="FFFFFF"/>
          <w:cs/>
        </w:rPr>
        <w:t>เพื่อประเมินความรู้ความสามารถและความเที่ยงธรรมของผู้เชี่ยวชาญ</w:t>
      </w:r>
    </w:p>
    <w:p w14:paraId="4B67C6F8" w14:textId="77777777" w:rsidR="00780D4F" w:rsidRPr="00E122B5" w:rsidRDefault="00234029" w:rsidP="00780D4F">
      <w:pPr>
        <w:pStyle w:val="ListParagraph"/>
        <w:numPr>
          <w:ilvl w:val="0"/>
          <w:numId w:val="1"/>
        </w:numPr>
        <w:rPr>
          <w:rFonts w:ascii="EucrosiaUPC" w:hAnsi="EucrosiaUPC" w:cs="EucrosiaUPC"/>
          <w:spacing w:val="-6"/>
          <w:sz w:val="32"/>
          <w:szCs w:val="32"/>
          <w:shd w:val="clear" w:color="auto" w:fill="FFFFFF"/>
        </w:rPr>
      </w:pPr>
      <w:r w:rsidRPr="00E122B5">
        <w:rPr>
          <w:rFonts w:ascii="EucrosiaUPC" w:hAnsi="EucrosiaUPC" w:cs="EucrosiaUPC" w:hint="cs"/>
          <w:spacing w:val="-6"/>
          <w:sz w:val="32"/>
          <w:szCs w:val="32"/>
          <w:shd w:val="clear" w:color="auto" w:fill="FFFFFF"/>
          <w:cs/>
        </w:rPr>
        <w:t>เพื่อ</w:t>
      </w:r>
      <w:r w:rsidR="00780D4F" w:rsidRPr="00E122B5">
        <w:rPr>
          <w:rFonts w:ascii="EucrosiaUPC" w:hAnsi="EucrosiaUPC" w:cs="EucrosiaUPC" w:hint="cs"/>
          <w:spacing w:val="-6"/>
          <w:sz w:val="32"/>
          <w:szCs w:val="32"/>
          <w:shd w:val="clear" w:color="auto" w:fill="FFFFFF"/>
          <w:cs/>
        </w:rPr>
        <w:t>ทำความเข้าใจ</w:t>
      </w:r>
      <w:r w:rsidR="0001661B" w:rsidRPr="00E122B5">
        <w:rPr>
          <w:rFonts w:ascii="EucrosiaUPC" w:hAnsi="EucrosiaUPC" w:cs="EucrosiaUPC" w:hint="cs"/>
          <w:spacing w:val="-6"/>
          <w:sz w:val="32"/>
          <w:szCs w:val="32"/>
          <w:shd w:val="clear" w:color="auto" w:fill="FFFFFF"/>
          <w:cs/>
        </w:rPr>
        <w:t>อย่างเพียงพอ</w:t>
      </w:r>
      <w:r w:rsidR="00780D4F" w:rsidRPr="00E122B5">
        <w:rPr>
          <w:rFonts w:ascii="EucrosiaUPC" w:hAnsi="EucrosiaUPC" w:cs="EucrosiaUPC" w:hint="cs"/>
          <w:spacing w:val="-6"/>
          <w:sz w:val="32"/>
          <w:szCs w:val="32"/>
          <w:shd w:val="clear" w:color="auto" w:fill="FFFFFF"/>
          <w:cs/>
        </w:rPr>
        <w:t>เกี่ยวกับ</w:t>
      </w:r>
      <w:r w:rsidR="00CE06EF" w:rsidRPr="00E122B5">
        <w:rPr>
          <w:rFonts w:ascii="EucrosiaUPC" w:hAnsi="EucrosiaUPC" w:cs="EucrosiaUPC" w:hint="cs"/>
          <w:spacing w:val="-6"/>
          <w:sz w:val="32"/>
          <w:szCs w:val="32"/>
          <w:shd w:val="clear" w:color="auto" w:fill="FFFFFF"/>
          <w:cs/>
        </w:rPr>
        <w:t>ความเชี่ยวชาญและ</w:t>
      </w:r>
      <w:r w:rsidR="00780D4F" w:rsidRPr="00E122B5">
        <w:rPr>
          <w:rFonts w:ascii="EucrosiaUPC" w:hAnsi="EucrosiaUPC" w:cs="EucrosiaUPC" w:hint="cs"/>
          <w:spacing w:val="-6"/>
          <w:sz w:val="32"/>
          <w:szCs w:val="32"/>
          <w:shd w:val="clear" w:color="auto" w:fill="FFFFFF"/>
          <w:cs/>
        </w:rPr>
        <w:t>ผลงานของผู้เชี่ยวชาญ</w:t>
      </w:r>
    </w:p>
    <w:p w14:paraId="6748F694" w14:textId="77777777" w:rsidR="00780D4F" w:rsidRPr="00E122B5" w:rsidRDefault="00234029" w:rsidP="00780D4F">
      <w:pPr>
        <w:pStyle w:val="ListParagraph"/>
        <w:numPr>
          <w:ilvl w:val="0"/>
          <w:numId w:val="1"/>
        </w:numPr>
        <w:rPr>
          <w:rFonts w:ascii="EucrosiaUPC" w:hAnsi="EucrosiaUPC" w:cs="EucrosiaUPC"/>
          <w:spacing w:val="-6"/>
          <w:sz w:val="32"/>
          <w:szCs w:val="32"/>
          <w:shd w:val="clear" w:color="auto" w:fill="FFFFFF"/>
        </w:rPr>
      </w:pPr>
      <w:r w:rsidRPr="00E122B5">
        <w:rPr>
          <w:rFonts w:ascii="EucrosiaUPC" w:hAnsi="EucrosiaUPC" w:cs="EucrosiaUPC" w:hint="cs"/>
          <w:spacing w:val="-6"/>
          <w:sz w:val="32"/>
          <w:szCs w:val="32"/>
          <w:shd w:val="clear" w:color="auto" w:fill="FFFFFF"/>
          <w:cs/>
        </w:rPr>
        <w:t>เพื่อ</w:t>
      </w:r>
      <w:r w:rsidR="00780D4F" w:rsidRPr="00E122B5">
        <w:rPr>
          <w:rFonts w:ascii="EucrosiaUPC" w:hAnsi="EucrosiaUPC" w:cs="EucrosiaUPC" w:hint="cs"/>
          <w:spacing w:val="-6"/>
          <w:sz w:val="32"/>
          <w:szCs w:val="32"/>
          <w:shd w:val="clear" w:color="auto" w:fill="FFFFFF"/>
          <w:cs/>
        </w:rPr>
        <w:t>ประเมินความเหมาะสม</w:t>
      </w:r>
      <w:r w:rsidR="002A0FBC" w:rsidRPr="00E122B5">
        <w:rPr>
          <w:rFonts w:ascii="EucrosiaUPC" w:hAnsi="EucrosiaUPC" w:cs="EucrosiaUPC" w:hint="cs"/>
          <w:spacing w:val="-6"/>
          <w:sz w:val="32"/>
          <w:szCs w:val="32"/>
          <w:shd w:val="clear" w:color="auto" w:fill="FFFFFF"/>
          <w:cs/>
        </w:rPr>
        <w:t>และความเพียงพอ</w:t>
      </w:r>
      <w:r w:rsidR="00780D4F" w:rsidRPr="00E122B5">
        <w:rPr>
          <w:rFonts w:ascii="EucrosiaUPC" w:hAnsi="EucrosiaUPC" w:cs="EucrosiaUPC" w:hint="cs"/>
          <w:spacing w:val="-6"/>
          <w:sz w:val="32"/>
          <w:szCs w:val="32"/>
          <w:shd w:val="clear" w:color="auto" w:fill="FFFFFF"/>
          <w:cs/>
        </w:rPr>
        <w:t xml:space="preserve">ของผลงานของผู้เชี่ยวชาญเพื่อเป็นหลักฐานการสอบบัญชีสำหรับสิ่งที่ผู้บริหารได้ให้การรับรองไว้ที่เกี่ยวข้อง </w:t>
      </w:r>
    </w:p>
    <w:p w14:paraId="7528677A" w14:textId="77777777" w:rsidR="00780D4F" w:rsidRPr="001E6E5E" w:rsidRDefault="00780D4F" w:rsidP="00780D4F">
      <w:pPr>
        <w:rPr>
          <w:rFonts w:ascii="EucrosiaUPC" w:hAnsi="EucrosiaUPC" w:cs="EucrosiaUPC"/>
          <w:sz w:val="32"/>
          <w:szCs w:val="32"/>
          <w:shd w:val="clear" w:color="auto" w:fill="FFFFFF"/>
        </w:rPr>
      </w:pPr>
      <w:r w:rsidRPr="001E6E5E">
        <w:rPr>
          <w:rFonts w:ascii="EucrosiaUPC" w:hAnsi="EucrosiaUPC" w:cs="EucrosiaUPC" w:hint="cs"/>
          <w:b/>
          <w:bCs/>
          <w:sz w:val="32"/>
          <w:szCs w:val="32"/>
          <w:shd w:val="clear" w:color="auto" w:fill="FFFFFF"/>
          <w:cs/>
        </w:rPr>
        <w:t>ผู้เชี่ยวชาญ</w:t>
      </w:r>
      <w:r w:rsidR="00000391" w:rsidRPr="001E6E5E">
        <w:rPr>
          <w:rFonts w:ascii="EucrosiaUPC" w:hAnsi="EucrosiaUPC" w:cs="EucrosiaUPC" w:hint="cs"/>
          <w:sz w:val="32"/>
          <w:szCs w:val="32"/>
          <w:shd w:val="clear" w:color="auto" w:fill="FFFFFF"/>
          <w:cs/>
        </w:rPr>
        <w:t>ของผู้สอบบัญชี</w:t>
      </w:r>
      <w:r w:rsidR="00E1629E" w:rsidRPr="001E6E5E">
        <w:rPr>
          <w:rFonts w:ascii="EucrosiaUPC" w:hAnsi="EucrosiaUPC" w:cs="EucrosiaUPC" w:hint="cs"/>
          <w:sz w:val="32"/>
          <w:szCs w:val="32"/>
          <w:shd w:val="clear" w:color="auto" w:fill="FFFFFF"/>
          <w:cs/>
        </w:rPr>
        <w:t xml:space="preserve"> </w:t>
      </w:r>
      <w:r w:rsidRPr="001E6E5E">
        <w:rPr>
          <w:rFonts w:ascii="EucrosiaUPC" w:hAnsi="EucrosiaUPC" w:cs="EucrosiaUPC" w:hint="cs"/>
          <w:sz w:val="32"/>
          <w:szCs w:val="32"/>
          <w:shd w:val="clear" w:color="auto" w:fill="FFFFFF"/>
          <w:cs/>
        </w:rPr>
        <w:t>หมายถึง บุคคลหรือองค์กรที่มีความเชี่ยวชาญนอกเหนือจากการบัญชีหรือการสอบบัญชี ซึ่งมีผลงานที่ผู้สอบบัญชีสามารถใช้เป็นหลักฐานการสอบบัญชีที่เหมาะสม</w:t>
      </w:r>
      <w:r w:rsidR="00000391" w:rsidRPr="001E6E5E">
        <w:rPr>
          <w:rFonts w:ascii="EucrosiaUPC" w:hAnsi="EucrosiaUPC" w:cs="EucrosiaUPC" w:hint="cs"/>
          <w:b/>
          <w:bCs/>
          <w:sz w:val="32"/>
          <w:szCs w:val="32"/>
          <w:shd w:val="clear" w:color="auto" w:fill="FFFFFF"/>
          <w:cs/>
        </w:rPr>
        <w:t>อ</w:t>
      </w:r>
      <w:r w:rsidRPr="001E6E5E">
        <w:rPr>
          <w:rFonts w:ascii="EucrosiaUPC" w:hAnsi="EucrosiaUPC" w:cs="EucrosiaUPC" w:hint="cs"/>
          <w:sz w:val="32"/>
          <w:szCs w:val="32"/>
          <w:shd w:val="clear" w:color="auto" w:fill="FFFFFF"/>
          <w:cs/>
        </w:rPr>
        <w:t>ย่างเพียงพอ</w:t>
      </w: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633"/>
        <w:gridCol w:w="5345"/>
        <w:gridCol w:w="1530"/>
        <w:gridCol w:w="2302"/>
      </w:tblGrid>
      <w:tr w:rsidR="001E6E5E" w:rsidRPr="001E6E5E" w14:paraId="7E02B25C" w14:textId="77777777" w:rsidTr="00017111">
        <w:trPr>
          <w:tblHeader/>
        </w:trPr>
        <w:tc>
          <w:tcPr>
            <w:tcW w:w="633" w:type="dxa"/>
            <w:shd w:val="clear" w:color="auto" w:fill="auto"/>
          </w:tcPr>
          <w:p w14:paraId="2A1699C0" w14:textId="77777777" w:rsidR="00A91A6A" w:rsidRPr="00017111" w:rsidRDefault="00A91A6A" w:rsidP="00001FE6">
            <w:pPr>
              <w:spacing w:before="60" w:after="60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</w:rPr>
            </w:pPr>
            <w:r w:rsidRPr="00017111">
              <w:rPr>
                <w:rFonts w:ascii="EucrosiaUPC" w:hAnsi="EucrosiaUPC" w:cs="EucrosiaUPC" w:hint="cs"/>
                <w:b/>
                <w:bCs/>
                <w:sz w:val="32"/>
                <w:szCs w:val="32"/>
                <w:shd w:val="clear" w:color="auto" w:fill="FFFFFF"/>
                <w:cs/>
              </w:rPr>
              <w:t>ข้อ</w:t>
            </w:r>
          </w:p>
        </w:tc>
        <w:tc>
          <w:tcPr>
            <w:tcW w:w="5345" w:type="dxa"/>
            <w:shd w:val="clear" w:color="auto" w:fill="auto"/>
          </w:tcPr>
          <w:p w14:paraId="401519EA" w14:textId="77777777" w:rsidR="00A91A6A" w:rsidRPr="00017111" w:rsidRDefault="00A91A6A" w:rsidP="00001FE6">
            <w:pPr>
              <w:spacing w:before="60" w:after="60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017111">
              <w:rPr>
                <w:rFonts w:ascii="EucrosiaUPC" w:hAnsi="EucrosiaUPC" w:cs="EucrosiaUPC" w:hint="cs"/>
                <w:b/>
                <w:bCs/>
                <w:sz w:val="32"/>
                <w:szCs w:val="32"/>
                <w:shd w:val="clear" w:color="auto" w:fill="FFFFFF"/>
                <w:cs/>
              </w:rPr>
              <w:t>รายการที่ควรนำมาพิจารณาเกี่ยวกับการใช้ผลงานของผู้เชี่ยวชาญ</w:t>
            </w:r>
          </w:p>
        </w:tc>
        <w:tc>
          <w:tcPr>
            <w:tcW w:w="1530" w:type="dxa"/>
            <w:shd w:val="clear" w:color="auto" w:fill="auto"/>
          </w:tcPr>
          <w:p w14:paraId="04900492" w14:textId="77777777" w:rsidR="00A91A6A" w:rsidRPr="00017111" w:rsidRDefault="00A91A6A" w:rsidP="00001FE6">
            <w:pPr>
              <w:spacing w:before="60" w:after="60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017111">
              <w:rPr>
                <w:rFonts w:ascii="EucrosiaUPC" w:hAnsi="EucrosiaUPC" w:cs="EucrosiaUPC" w:hint="cs"/>
                <w:b/>
                <w:bCs/>
                <w:sz w:val="32"/>
                <w:szCs w:val="32"/>
                <w:shd w:val="clear" w:color="auto" w:fill="FFFFFF"/>
                <w:cs/>
              </w:rPr>
              <w:t>กระดาษทำการอ้างอิง</w:t>
            </w:r>
          </w:p>
        </w:tc>
        <w:tc>
          <w:tcPr>
            <w:tcW w:w="2302" w:type="dxa"/>
            <w:shd w:val="clear" w:color="auto" w:fill="auto"/>
          </w:tcPr>
          <w:p w14:paraId="240C115C" w14:textId="77777777" w:rsidR="00A91A6A" w:rsidRPr="00017111" w:rsidRDefault="00A91A6A" w:rsidP="00001FE6">
            <w:pPr>
              <w:spacing w:before="60" w:after="60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</w:rPr>
            </w:pPr>
            <w:r w:rsidRPr="00017111">
              <w:rPr>
                <w:rFonts w:ascii="EucrosiaUPC" w:hAnsi="EucrosiaUPC" w:cs="EucrosiaUPC" w:hint="cs"/>
                <w:b/>
                <w:bCs/>
                <w:sz w:val="32"/>
                <w:szCs w:val="32"/>
                <w:shd w:val="clear" w:color="auto" w:fill="FFFFFF"/>
                <w:cs/>
              </w:rPr>
              <w:t>ใช่</w:t>
            </w:r>
            <w:r w:rsidRPr="00017111"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  <w:t>/</w:t>
            </w:r>
            <w:r w:rsidRPr="00017111">
              <w:rPr>
                <w:rFonts w:ascii="EucrosiaUPC" w:hAnsi="EucrosiaUPC" w:cs="EucrosiaUPC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ไม่ใช่</w:t>
            </w:r>
            <w:r w:rsidRPr="00017111">
              <w:rPr>
                <w:rFonts w:ascii="EucrosiaUPC" w:hAnsi="EucrosiaUPC" w:cs="EucrosiaUPC"/>
                <w:b/>
                <w:bCs/>
                <w:sz w:val="32"/>
                <w:szCs w:val="32"/>
                <w:shd w:val="clear" w:color="auto" w:fill="FFFFFF"/>
                <w:cs/>
              </w:rPr>
              <w:t>/</w:t>
            </w:r>
            <w:r w:rsidRPr="00017111">
              <w:rPr>
                <w:rFonts w:ascii="EucrosiaUPC" w:hAnsi="EucrosiaUPC" w:cs="EucrosiaUPC" w:hint="cs"/>
                <w:b/>
                <w:bCs/>
                <w:sz w:val="32"/>
                <w:szCs w:val="32"/>
                <w:shd w:val="clear" w:color="auto" w:fill="FFFFFF"/>
                <w:cs/>
              </w:rPr>
              <w:t xml:space="preserve"> ไม่เกี่ยวข้อง</w:t>
            </w:r>
          </w:p>
        </w:tc>
      </w:tr>
      <w:tr w:rsidR="00A91A6A" w:rsidRPr="00001FE6" w14:paraId="7FE53E2B" w14:textId="77777777" w:rsidTr="00000391">
        <w:tc>
          <w:tcPr>
            <w:tcW w:w="633" w:type="dxa"/>
          </w:tcPr>
          <w:p w14:paraId="48817F9D" w14:textId="77777777" w:rsidR="00A91A6A" w:rsidRPr="00001FE6" w:rsidRDefault="00A91A6A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5345" w:type="dxa"/>
          </w:tcPr>
          <w:p w14:paraId="2B097E2E" w14:textId="77777777" w:rsidR="00A91A6A" w:rsidRPr="00F14615" w:rsidRDefault="00A91A6A" w:rsidP="00A264B4">
            <w:pPr>
              <w:spacing w:before="20" w:after="20"/>
              <w:rPr>
                <w:rFonts w:ascii="EucrosiaUPC" w:hAnsi="EucrosiaUPC" w:cs="EucrosiaUPC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001FE6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งานตรวจสอบงบการเงินของกิจการต้องการความเชี่ยวชาญดังต่อไปนี้</w:t>
            </w:r>
            <w:r w:rsidRPr="00000391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หรือไม่</w:t>
            </w:r>
            <w:r w:rsidRPr="00F14615">
              <w:rPr>
                <w:rFonts w:ascii="EucrosiaUPC" w:hAnsi="EucrosiaUPC" w:cs="EucrosiaUPC"/>
                <w:color w:val="000000" w:themeColor="text1"/>
                <w:sz w:val="32"/>
                <w:szCs w:val="32"/>
                <w:shd w:val="clear" w:color="auto" w:fill="FFFFFF"/>
                <w:cs/>
              </w:rPr>
              <w:t>(ถ้าไม่มี ให้ข้ามข้อถัดไป)</w:t>
            </w:r>
          </w:p>
          <w:p w14:paraId="263A83E1" w14:textId="77777777" w:rsidR="00A91A6A" w:rsidRPr="00001FE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ที่ดิน อาคาร เครื่องจักร</w:t>
            </w:r>
          </w:p>
          <w:p w14:paraId="2DE2080F" w14:textId="77777777" w:rsidR="00A91A6A" w:rsidRPr="00001FE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อัญมณี</w:t>
            </w:r>
          </w:p>
          <w:p w14:paraId="535BFF90" w14:textId="77777777" w:rsidR="00A91A6A" w:rsidRPr="00001FE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วัตถุโบราณ</w:t>
            </w:r>
          </w:p>
          <w:p w14:paraId="0B682888" w14:textId="77777777" w:rsidR="00A91A6A" w:rsidRPr="00001FE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ทรัพยากรธรรมชาติ (ระบุ...............)</w:t>
            </w:r>
          </w:p>
          <w:p w14:paraId="35E7AE7E" w14:textId="77777777" w:rsidR="00A91A6A" w:rsidRPr="00001FE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สินทรัพย์ไม่มีตัวตน (ระบุ..............)</w:t>
            </w:r>
          </w:p>
          <w:p w14:paraId="141DDD63" w14:textId="77777777" w:rsidR="00A91A6A" w:rsidRPr="00001FE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เงินลงทุน    (ระบุ..............)</w:t>
            </w:r>
          </w:p>
          <w:p w14:paraId="58C2C8A0" w14:textId="77777777" w:rsidR="00A91A6A" w:rsidRPr="00001FE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ต้นทุนในการรื้อถอน </w:t>
            </w:r>
          </w:p>
          <w:p w14:paraId="43977BAA" w14:textId="77777777" w:rsidR="00A91A6A" w:rsidRPr="00001FE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เครื่องมือทางการเงิน (ระบุ..............)</w:t>
            </w:r>
          </w:p>
          <w:p w14:paraId="257004EC" w14:textId="77777777" w:rsidR="00A91A6A" w:rsidRPr="00001FE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การซื้อธุรกิจ</w:t>
            </w:r>
          </w:p>
          <w:p w14:paraId="5579953E" w14:textId="77777777" w:rsidR="00A91A6A" w:rsidRPr="00001FE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ค่าความนิยม</w:t>
            </w:r>
          </w:p>
          <w:p w14:paraId="345F5E9D" w14:textId="77777777" w:rsidR="00A91A6A" w:rsidRPr="00001FE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การด้อยค่าของสินทรัพย์ (ระบุ................) </w:t>
            </w:r>
          </w:p>
          <w:p w14:paraId="49BD86E0" w14:textId="77777777" w:rsidR="00A91A6A" w:rsidRPr="00001FE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หนี้สินการฟ้องร้อง</w:t>
            </w:r>
          </w:p>
          <w:p w14:paraId="06EC110D" w14:textId="70B67360" w:rsidR="00A91A6A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หนี้สินจากสิ่งแวดล้อม </w:t>
            </w:r>
          </w:p>
          <w:p w14:paraId="2956D2C0" w14:textId="77777777" w:rsidR="00A91A6A" w:rsidRPr="00001FE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bookmarkStart w:id="0" w:name="_GoBack"/>
            <w:bookmarkEnd w:id="0"/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คดีความหรือผลของสัญญา (ระบุ.............)</w:t>
            </w:r>
          </w:p>
          <w:p w14:paraId="02DFDDFB" w14:textId="77777777" w:rsidR="00A91A6A" w:rsidRPr="00001FE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lastRenderedPageBreak/>
              <w:t xml:space="preserve">ผลประโยชน์พนักงาน </w:t>
            </w:r>
          </w:p>
          <w:p w14:paraId="61538B92" w14:textId="77777777" w:rsidR="00A91A6A" w:rsidRPr="00001FE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การจ่ายโดยใช้หุ้นเป็นเกณฑ์ </w:t>
            </w:r>
          </w:p>
          <w:p w14:paraId="5D1E5261" w14:textId="77777777" w:rsidR="00A91A6A" w:rsidRPr="00001FE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 xml:space="preserve">ภาษีอากร (ระบุ...........) </w:t>
            </w:r>
          </w:p>
          <w:p w14:paraId="6F4B4B1F" w14:textId="77777777" w:rsidR="00A91A6A" w:rsidRPr="00AD3006" w:rsidRDefault="00A91A6A" w:rsidP="00A264B4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  <w:t>อื่นๆ โปรดระบุ.......................</w:t>
            </w:r>
          </w:p>
        </w:tc>
        <w:tc>
          <w:tcPr>
            <w:tcW w:w="1530" w:type="dxa"/>
          </w:tcPr>
          <w:p w14:paraId="368DD614" w14:textId="77777777" w:rsidR="00A91A6A" w:rsidRPr="00001FE6" w:rsidRDefault="00A91A6A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2302" w:type="dxa"/>
          </w:tcPr>
          <w:p w14:paraId="7A5A93CE" w14:textId="77777777" w:rsidR="00A91A6A" w:rsidRPr="00001FE6" w:rsidRDefault="00A91A6A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</w:p>
        </w:tc>
      </w:tr>
      <w:tr w:rsidR="00A91A6A" w:rsidRPr="00001FE6" w14:paraId="1F147129" w14:textId="77777777" w:rsidTr="00000391">
        <w:tc>
          <w:tcPr>
            <w:tcW w:w="633" w:type="dxa"/>
          </w:tcPr>
          <w:p w14:paraId="188EED09" w14:textId="77777777" w:rsidR="00A91A6A" w:rsidRPr="00001FE6" w:rsidRDefault="00A91A6A" w:rsidP="00001FE6">
            <w:pPr>
              <w:spacing w:before="60" w:after="60"/>
              <w:jc w:val="center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5345" w:type="dxa"/>
          </w:tcPr>
          <w:p w14:paraId="3E283E06" w14:textId="77777777" w:rsidR="00A91A6A" w:rsidRPr="00001FE6" w:rsidRDefault="00A91A6A" w:rsidP="00001FE6">
            <w:pPr>
              <w:spacing w:before="60" w:after="6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 xml:space="preserve">ผู้เชี่ยวชาญมีคุณสมบัติต่อไปนี้ทุกข้อหรือไม่ </w:t>
            </w:r>
          </w:p>
          <w:p w14:paraId="28E03829" w14:textId="20F433A2" w:rsidR="00A91A6A" w:rsidRPr="000026A4" w:rsidRDefault="00A91A6A" w:rsidP="00055943">
            <w:pPr>
              <w:pStyle w:val="ListParagraph"/>
              <w:numPr>
                <w:ilvl w:val="0"/>
                <w:numId w:val="3"/>
              </w:numPr>
              <w:ind w:left="533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055943"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  <w:cs/>
              </w:rPr>
              <w:t xml:space="preserve">ความรู้ความสามารถ </w:t>
            </w:r>
            <w:r w:rsidRPr="00055943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เช่น การศึกษา ประสบการณ์ </w:t>
            </w:r>
            <w:r w:rsidR="000026A4"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  <w:cs/>
              </w:rPr>
              <w:br/>
            </w:r>
            <w:r w:rsidRPr="00055943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ใบประกอบวิชาชีพ ชื่อเสียง ผลงานในอดีต ผลงานต่อ</w:t>
            </w:r>
            <w:r w:rsidRPr="000026A4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สาธารณะ</w:t>
            </w:r>
            <w:r w:rsidR="00133459" w:rsidRPr="000026A4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ซึ่งแหล่งของสารสนเทศข้างต้นอาจได้จาก</w:t>
            </w:r>
            <w:r w:rsidRPr="000026A4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br/>
            </w:r>
            <w:r w:rsidRPr="000026A4"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  <w:cs/>
              </w:rPr>
              <w:t>การปรึกษาหารือกับผู้เชี่ยวชาญนั้น การปรึกษาหารือกับผู้สอบบัญชีอื่นหรือบุคคลอื่นที่มีความคุ้นเคยกับผลงานของผู้เชี่ยวชาญนั้น นโยบายและวิธีการควบคุมคุณภาพของสำนักงานสอบบัญชี</w:t>
            </w:r>
          </w:p>
          <w:p w14:paraId="3CD7376A" w14:textId="77777777" w:rsidR="00A91A6A" w:rsidRPr="000026A4" w:rsidRDefault="00A91A6A" w:rsidP="006D7CEA">
            <w:pPr>
              <w:pStyle w:val="ListParagraph"/>
              <w:numPr>
                <w:ilvl w:val="0"/>
                <w:numId w:val="3"/>
              </w:numPr>
              <w:spacing w:before="60"/>
              <w:ind w:left="533" w:hanging="357"/>
              <w:contextualSpacing w:val="0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0026A4"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  <w:cs/>
              </w:rPr>
              <w:t>ความพร้อมในการทำงาน</w:t>
            </w:r>
            <w:r w:rsidRPr="000026A4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 เช่น มีเวลาและทีมงานเพียงพอในการทำให้งานสำเร็จตามกำหนด ทำเลที่ตั้งทางภูมิศาสตร์ของผู้เชี่ยวชาญ </w:t>
            </w:r>
          </w:p>
          <w:p w14:paraId="2775B207" w14:textId="5FB78495" w:rsidR="00A91A6A" w:rsidRPr="000026A4" w:rsidRDefault="00A91A6A" w:rsidP="006D7CEA">
            <w:pPr>
              <w:pStyle w:val="ListParagraph"/>
              <w:numPr>
                <w:ilvl w:val="0"/>
                <w:numId w:val="3"/>
              </w:numPr>
              <w:spacing w:before="120"/>
              <w:ind w:left="533" w:hanging="357"/>
              <w:contextualSpacing w:val="0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0026A4"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  <w:cs/>
              </w:rPr>
              <w:t>ความเที่ยงธรรม</w:t>
            </w:r>
            <w:r w:rsidRPr="000026A4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 เช่น ไม่มีส่วนได้เ</w:t>
            </w:r>
            <w:r w:rsidR="003E5C2C" w:rsidRPr="000026A4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สียในกิจการที่ตรวจสอบ ไม่มีอคติ</w:t>
            </w:r>
            <w:r w:rsidRPr="000026A4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ในการเสนอผลงานสอบถามกิจการเกี่ยวกับผลประโยชน์หรือความสัมพันธ์ใดๆ ที่อาจกระทบต่อความเที่ยงธรรมของผู้เชี่ยวชาญ</w:t>
            </w:r>
            <w:r w:rsidR="002E153F" w:rsidRPr="000026A4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ที่มีต่อกิจการ</w:t>
            </w:r>
            <w:r w:rsidR="00EE6CB8" w:rsidRPr="000026A4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ที่ตรวจสอบ</w:t>
            </w:r>
            <w:r w:rsidRPr="000026A4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โดยอาจพิจารณาจากอุปสรรคและมาตรการ</w:t>
            </w:r>
            <w:r w:rsidR="00055943" w:rsidRPr="000026A4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การ</w:t>
            </w:r>
            <w:r w:rsidRPr="000026A4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ป้องกัน</w:t>
            </w:r>
            <w:r w:rsidR="009B64EA" w:rsidRPr="000026A4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ในเรื่องดัง</w:t>
            </w:r>
            <w:r w:rsidRPr="000026A4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ต่อไปนี้ </w:t>
            </w:r>
          </w:p>
          <w:p w14:paraId="693B8C2F" w14:textId="77777777" w:rsidR="00A91A6A" w:rsidRPr="000026A4" w:rsidRDefault="00A91A6A" w:rsidP="004C095E">
            <w:pPr>
              <w:pStyle w:val="ListParagraph"/>
              <w:numPr>
                <w:ilvl w:val="1"/>
                <w:numId w:val="3"/>
              </w:numPr>
              <w:ind w:left="983" w:hanging="45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26A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ผลประโยชน์ส่วนตน</w:t>
            </w:r>
            <w:r w:rsidR="00950B1E" w:rsidRPr="000026A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/ผลประโยชน์ทางการเงิน</w:t>
            </w:r>
          </w:p>
          <w:p w14:paraId="2C7DD884" w14:textId="77777777" w:rsidR="002E153F" w:rsidRPr="000026A4" w:rsidRDefault="002E153F" w:rsidP="004C095E">
            <w:pPr>
              <w:pStyle w:val="ListParagraph"/>
              <w:numPr>
                <w:ilvl w:val="1"/>
                <w:numId w:val="3"/>
              </w:numPr>
              <w:ind w:left="983" w:hanging="45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26A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ความสัมพันธ์ทางธุรกิจและส่วนตัว</w:t>
            </w:r>
          </w:p>
          <w:p w14:paraId="72E819F0" w14:textId="77777777" w:rsidR="004D7952" w:rsidRPr="000026A4" w:rsidRDefault="004D7952" w:rsidP="004C095E">
            <w:pPr>
              <w:pStyle w:val="ListParagraph"/>
              <w:numPr>
                <w:ilvl w:val="1"/>
                <w:numId w:val="3"/>
              </w:numPr>
              <w:ind w:left="983" w:hanging="45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26A4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การให้บริการทางด้านอื่นๆ โดยผู้เชี่ยวชาญ</w:t>
            </w:r>
          </w:p>
          <w:p w14:paraId="4D381229" w14:textId="77777777" w:rsidR="00A91A6A" w:rsidRPr="00055943" w:rsidRDefault="00A91A6A" w:rsidP="004C095E">
            <w:pPr>
              <w:pStyle w:val="ListParagraph"/>
              <w:numPr>
                <w:ilvl w:val="1"/>
                <w:numId w:val="3"/>
              </w:numPr>
              <w:ind w:left="983" w:hanging="45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55943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การสอบทานผลงานของตนเอง</w:t>
            </w:r>
          </w:p>
          <w:p w14:paraId="7B1D800A" w14:textId="77777777" w:rsidR="00A91A6A" w:rsidRPr="00001FE6" w:rsidRDefault="00A91A6A" w:rsidP="004C095E">
            <w:pPr>
              <w:pStyle w:val="ListParagraph"/>
              <w:numPr>
                <w:ilvl w:val="1"/>
                <w:numId w:val="3"/>
              </w:numPr>
              <w:ind w:left="983" w:hanging="45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 xml:space="preserve">ความคุ้นเคยสนิทสนม </w:t>
            </w:r>
          </w:p>
          <w:p w14:paraId="35C5F4F9" w14:textId="77777777" w:rsidR="00A91A6A" w:rsidRPr="00001FE6" w:rsidRDefault="00A91A6A" w:rsidP="004C095E">
            <w:pPr>
              <w:pStyle w:val="ListParagraph"/>
              <w:numPr>
                <w:ilvl w:val="1"/>
                <w:numId w:val="3"/>
              </w:numPr>
              <w:ind w:left="983" w:hanging="45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>การเป็นผู้ให้การสนับสนุน</w:t>
            </w:r>
          </w:p>
          <w:p w14:paraId="0653B952" w14:textId="77777777" w:rsidR="00A91A6A" w:rsidRPr="00001FE6" w:rsidRDefault="00A91A6A" w:rsidP="004C095E">
            <w:pPr>
              <w:pStyle w:val="ListParagraph"/>
              <w:numPr>
                <w:ilvl w:val="1"/>
                <w:numId w:val="3"/>
              </w:numPr>
              <w:ind w:left="983" w:hanging="450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 w:hint="cs"/>
                <w:sz w:val="32"/>
                <w:szCs w:val="32"/>
                <w:shd w:val="clear" w:color="auto" w:fill="FFFFFF"/>
                <w:cs/>
              </w:rPr>
              <w:t xml:space="preserve">การถูกข่มขู่ </w:t>
            </w:r>
          </w:p>
          <w:p w14:paraId="54F92F7E" w14:textId="77777777" w:rsidR="00A91A6A" w:rsidRPr="00E122B5" w:rsidRDefault="00A91A6A" w:rsidP="003E5C2C">
            <w:pPr>
              <w:spacing w:after="160" w:line="259" w:lineRule="auto"/>
              <w:ind w:left="537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  <w:cs/>
              </w:rPr>
            </w:pPr>
            <w:r w:rsidRPr="00E122B5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ในบางกรณี</w:t>
            </w:r>
            <w:r w:rsidR="0004340E" w:rsidRPr="00E122B5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ตามความเหมาะสม</w:t>
            </w:r>
            <w:r w:rsidRPr="00E122B5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อาจต้อง</w:t>
            </w:r>
            <w:r w:rsidR="00F900DC" w:rsidRPr="00E122B5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ขอ</w:t>
            </w:r>
            <w:r w:rsidR="003E5C2C" w:rsidRPr="00E122B5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รับ</w:t>
            </w:r>
            <w:r w:rsidRPr="00E122B5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คำรับรองจากผู้เชี่ยวชาญเกี่ยวกับ</w:t>
            </w:r>
            <w:r w:rsidR="003E5C2C" w:rsidRPr="00E122B5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การมีหรือไม่มี</w:t>
            </w:r>
            <w:r w:rsidRPr="00E122B5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ผลประโยชน์และความสัมพันธ์กับกิจการที่ตรวจสอบ</w:t>
            </w:r>
          </w:p>
        </w:tc>
        <w:tc>
          <w:tcPr>
            <w:tcW w:w="1530" w:type="dxa"/>
          </w:tcPr>
          <w:p w14:paraId="769FD128" w14:textId="77777777" w:rsidR="0015587A" w:rsidRDefault="0015587A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  <w:p w14:paraId="6C27EA4F" w14:textId="77777777" w:rsidR="0015587A" w:rsidRPr="0015587A" w:rsidRDefault="0015587A" w:rsidP="0015587A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5254BF6D" w14:textId="77777777" w:rsidR="0015587A" w:rsidRPr="0015587A" w:rsidRDefault="0015587A" w:rsidP="0015587A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184093A3" w14:textId="77777777" w:rsidR="0015587A" w:rsidRPr="0015587A" w:rsidRDefault="0015587A" w:rsidP="0015587A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006CA24B" w14:textId="77777777" w:rsidR="0015587A" w:rsidRPr="0015587A" w:rsidRDefault="0015587A" w:rsidP="0015587A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629AD50F" w14:textId="77777777" w:rsidR="0015587A" w:rsidRDefault="0015587A" w:rsidP="0015587A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68EC9B08" w14:textId="77777777" w:rsidR="0015587A" w:rsidRPr="0015587A" w:rsidRDefault="0015587A" w:rsidP="0015587A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58046D81" w14:textId="77777777" w:rsidR="0015587A" w:rsidRDefault="0015587A" w:rsidP="0015587A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3CE9C169" w14:textId="77777777" w:rsidR="0015587A" w:rsidRDefault="0015587A" w:rsidP="0015587A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6EADA0EC" w14:textId="77777777" w:rsidR="00A91A6A" w:rsidRPr="0015587A" w:rsidRDefault="00A91A6A" w:rsidP="0015587A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2302" w:type="dxa"/>
          </w:tcPr>
          <w:p w14:paraId="16037E64" w14:textId="77777777" w:rsidR="00A91A6A" w:rsidRPr="00001FE6" w:rsidRDefault="00A91A6A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A91A6A" w:rsidRPr="00001FE6" w14:paraId="5FE14E56" w14:textId="77777777" w:rsidTr="00000391">
        <w:tc>
          <w:tcPr>
            <w:tcW w:w="633" w:type="dxa"/>
          </w:tcPr>
          <w:p w14:paraId="6E45F986" w14:textId="77777777" w:rsidR="00A91A6A" w:rsidRPr="00001FE6" w:rsidRDefault="00A91A6A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  <w:cs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lastRenderedPageBreak/>
              <w:t>3</w:t>
            </w:r>
          </w:p>
        </w:tc>
        <w:tc>
          <w:tcPr>
            <w:tcW w:w="5345" w:type="dxa"/>
          </w:tcPr>
          <w:p w14:paraId="0D827C66" w14:textId="77777777" w:rsidR="00A91A6A" w:rsidRPr="00493E7C" w:rsidRDefault="00A91A6A" w:rsidP="00493E7C">
            <w:pPr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6"/>
                <w:sz w:val="32"/>
                <w:szCs w:val="32"/>
                <w:shd w:val="clear" w:color="auto" w:fill="FFFFFF"/>
                <w:cs/>
              </w:rPr>
              <w:t>หากผู้สอบบัญชีคาดว่าจะใช้ผลงานของผู้เชี่ยวชาญ ผู้สอบบัญชี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ควรปฏิบัติดังนี้ </w:t>
            </w:r>
          </w:p>
          <w:p w14:paraId="61EB0C20" w14:textId="77777777" w:rsidR="00A91A6A" w:rsidRPr="00493E7C" w:rsidRDefault="00A91A6A" w:rsidP="00493E7C">
            <w:pPr>
              <w:pStyle w:val="ListParagraph"/>
              <w:numPr>
                <w:ilvl w:val="0"/>
                <w:numId w:val="4"/>
              </w:numPr>
              <w:ind w:left="714" w:hanging="357"/>
              <w:contextualSpacing w:val="0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ทำความเข้าใจ</w:t>
            </w:r>
            <w:r w:rsidR="000C5998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ด้านความเชี่ยวชาญและ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ผลงานของผู้เชี่ยวชาญ </w:t>
            </w:r>
          </w:p>
          <w:p w14:paraId="113D14E0" w14:textId="77777777" w:rsidR="00A91A6A" w:rsidRPr="00493E7C" w:rsidRDefault="00A91A6A" w:rsidP="00493E7C">
            <w:pPr>
              <w:pStyle w:val="ListParagraph"/>
              <w:numPr>
                <w:ilvl w:val="0"/>
                <w:numId w:val="4"/>
              </w:numPr>
              <w:ind w:left="714" w:hanging="357"/>
              <w:contextualSpacing w:val="0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สอบถามผู้เชี่ยวชาญถึงวิธีการที่ใช้ว่าเป็นวิธีการที่ยอมรับในศาสตร์นั้นๆ </w:t>
            </w:r>
          </w:p>
          <w:p w14:paraId="6F568268" w14:textId="77777777" w:rsidR="00A91A6A" w:rsidRPr="00493E7C" w:rsidRDefault="00A91A6A" w:rsidP="00493E7C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สอบทานเอกสาร</w:t>
            </w:r>
            <w:r w:rsidR="007D10A1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หลักฐาน (กระดาษทำการ) และรายงาน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ของผู้เชี่ยวชาญว่าเป็นไปตามข้อเท็จจริงและสถานการณ์ของกิจการ สอดคล้องกับข้อสมมติและวิธีการของผู้บริหาร</w:t>
            </w:r>
            <w:r w:rsidR="007D10A1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ของ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กิจการหรือไม่ </w:t>
            </w:r>
          </w:p>
          <w:p w14:paraId="64D5AFFD" w14:textId="77777777" w:rsidR="00A91A6A" w:rsidRPr="00493E7C" w:rsidRDefault="00A91A6A" w:rsidP="00493E7C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สอบทานข้อสมมติที่ใช้ว่า</w:t>
            </w:r>
            <w:r w:rsidR="00A64202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มีความสมเหตุสมผลและ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เหมาะสมกับกิจการ</w:t>
            </w:r>
          </w:p>
          <w:p w14:paraId="74CD5F70" w14:textId="77777777" w:rsidR="00A91A6A" w:rsidRPr="00493E7C" w:rsidRDefault="00A91A6A" w:rsidP="00493E7C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พิจารณา</w:t>
            </w:r>
            <w:r w:rsidR="002B5AB6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จุดประสงค์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ลักษณะ ระยะเวลา และขอบเขตในผลงานของผู้เชี่ยวชาญว่าเหมาะสมหรือไม่ </w:t>
            </w:r>
          </w:p>
          <w:p w14:paraId="05D3466D" w14:textId="77777777" w:rsidR="00A91A6A" w:rsidRPr="00493E7C" w:rsidRDefault="00A91A6A" w:rsidP="00493E7C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สอบทานข้อมูลนำเข้าที่ใช้ว่ามีความเกี่ยวข้องและน่าเชื่อถือ </w:t>
            </w:r>
            <w:r w:rsidR="00491297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มีความ</w:t>
            </w:r>
            <w:r w:rsidR="00F40CA7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สมเหตุสมผล </w:t>
            </w:r>
            <w:r w:rsidR="00422A05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มีการควบคุมภายในที่ดีซึ่งรวมถึงในส่วนของ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การส่งผ่านข้อมูลไปยังผู้เชี่ยวชาญ </w:t>
            </w:r>
          </w:p>
          <w:p w14:paraId="15416518" w14:textId="77777777" w:rsidR="00A91A6A" w:rsidRPr="00493E7C" w:rsidRDefault="00A91A6A" w:rsidP="00493E7C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ใช้วิธีการตรวจสอบหลายวิธีร่วมกัน เช่น </w:t>
            </w:r>
          </w:p>
          <w:p w14:paraId="08D0049E" w14:textId="77777777" w:rsidR="00A91A6A" w:rsidRPr="00493E7C" w:rsidRDefault="00A91A6A" w:rsidP="00493E7C">
            <w:pPr>
              <w:pStyle w:val="ListParagraph"/>
              <w:numPr>
                <w:ilvl w:val="0"/>
                <w:numId w:val="4"/>
              </w:numPr>
              <w:tabs>
                <w:tab w:val="left" w:pos="1091"/>
              </w:tabs>
              <w:ind w:firstLine="24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สังเกตการณ์</w:t>
            </w:r>
            <w:r w:rsidR="00C16B8E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การ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ปฏิบัติ</w:t>
            </w:r>
            <w:r w:rsidR="00DE5AF7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งานของผู้เชี่ยวชาญ</w:t>
            </w:r>
          </w:p>
          <w:p w14:paraId="2F4DCC09" w14:textId="77777777" w:rsidR="00A91A6A" w:rsidRPr="00493E7C" w:rsidRDefault="00A91A6A" w:rsidP="00493E7C">
            <w:pPr>
              <w:pStyle w:val="ListParagraph"/>
              <w:numPr>
                <w:ilvl w:val="0"/>
                <w:numId w:val="4"/>
              </w:numPr>
              <w:tabs>
                <w:tab w:val="left" w:pos="1091"/>
              </w:tabs>
              <w:ind w:left="1073" w:hanging="329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ตรวจสอบรายงานเชิงสถิติที่มีชื่อเสียง</w:t>
            </w:r>
            <w:r w:rsidR="00DE5AF7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และข้อมูลสิ่งพิมพ์ที่เป็นทางการ</w:t>
            </w:r>
          </w:p>
          <w:p w14:paraId="5699364E" w14:textId="77777777" w:rsidR="00A91A6A" w:rsidRPr="00493E7C" w:rsidRDefault="00A91A6A" w:rsidP="00493E7C">
            <w:pPr>
              <w:pStyle w:val="ListParagraph"/>
              <w:numPr>
                <w:ilvl w:val="0"/>
                <w:numId w:val="4"/>
              </w:numPr>
              <w:tabs>
                <w:tab w:val="left" w:pos="1091"/>
              </w:tabs>
              <w:ind w:firstLine="24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ขอคำยืนยันในเรื่องที่เกี่ยวข้องกับบุคคลที่สาม </w:t>
            </w:r>
          </w:p>
          <w:p w14:paraId="4EC541A6" w14:textId="77777777" w:rsidR="00A91A6A" w:rsidRPr="00493E7C" w:rsidRDefault="00DE5AF7" w:rsidP="00493E7C">
            <w:pPr>
              <w:pStyle w:val="ListParagraph"/>
              <w:numPr>
                <w:ilvl w:val="0"/>
                <w:numId w:val="4"/>
              </w:numPr>
              <w:tabs>
                <w:tab w:val="left" w:pos="1091"/>
              </w:tabs>
              <w:ind w:firstLine="24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วิเคราะห์เปรียบเทียบโดยละเอียด</w:t>
            </w:r>
          </w:p>
          <w:p w14:paraId="00746C0E" w14:textId="77777777" w:rsidR="00A91A6A" w:rsidRPr="00493E7C" w:rsidRDefault="00A91A6A" w:rsidP="00493E7C">
            <w:pPr>
              <w:pStyle w:val="ListParagraph"/>
              <w:numPr>
                <w:ilvl w:val="0"/>
                <w:numId w:val="4"/>
              </w:numPr>
              <w:tabs>
                <w:tab w:val="left" w:pos="1091"/>
              </w:tabs>
              <w:ind w:firstLine="24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ทดสอบการคำนวณใหม่</w:t>
            </w:r>
          </w:p>
          <w:p w14:paraId="0D61F409" w14:textId="77777777" w:rsidR="00A91A6A" w:rsidRPr="00493E7C" w:rsidRDefault="00A91A6A" w:rsidP="00493E7C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ปรึกษา</w:t>
            </w:r>
            <w:r w:rsidR="007075F2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หารือ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กับผู้เชี่ยวชาญอื่น</w:t>
            </w:r>
            <w:r w:rsidR="007075F2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ที่มีความชำนาญ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ที่เกี่ยวข้อง หากพบความไม่สอดคล้องของข้อมูล</w:t>
            </w:r>
            <w:r w:rsidR="007075F2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หรือข้อสรุป</w:t>
            </w:r>
            <w:r w:rsidR="00395B3B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ของผู้เชี่ยวชาญ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กับหลักฐานการสอบบัญชีอื่น</w:t>
            </w:r>
          </w:p>
          <w:p w14:paraId="596B14A4" w14:textId="77777777" w:rsidR="00A91A6A" w:rsidRDefault="00A91A6A" w:rsidP="00493E7C">
            <w:pPr>
              <w:pStyle w:val="ListParagraph"/>
              <w:numPr>
                <w:ilvl w:val="0"/>
                <w:numId w:val="4"/>
              </w:numPr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ปรึกษา</w:t>
            </w:r>
            <w:r w:rsidR="00AE47EF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หารือ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กับผู้บริหารของกิจการเกี่ยวกับรายงานของผู้เชี่ยวชาญ </w:t>
            </w:r>
          </w:p>
          <w:p w14:paraId="01DBB16D" w14:textId="596A2DC7" w:rsidR="00493E7C" w:rsidRPr="00493E7C" w:rsidRDefault="00493E7C" w:rsidP="00493E7C">
            <w:pPr>
              <w:pStyle w:val="ListParagraph"/>
              <w:jc w:val="thaiDistribute"/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30" w:type="dxa"/>
          </w:tcPr>
          <w:p w14:paraId="64324B65" w14:textId="77777777" w:rsidR="00A91A6A" w:rsidRPr="00001FE6" w:rsidRDefault="00A91A6A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02" w:type="dxa"/>
          </w:tcPr>
          <w:p w14:paraId="78834B01" w14:textId="77777777" w:rsidR="00A91A6A" w:rsidRPr="00001FE6" w:rsidRDefault="00A91A6A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A91A6A" w:rsidRPr="00001FE6" w14:paraId="11786437" w14:textId="77777777" w:rsidTr="00000391">
        <w:tc>
          <w:tcPr>
            <w:tcW w:w="633" w:type="dxa"/>
          </w:tcPr>
          <w:p w14:paraId="61872583" w14:textId="77777777" w:rsidR="00A91A6A" w:rsidRPr="00001FE6" w:rsidRDefault="00A91A6A" w:rsidP="00001FE6">
            <w:pPr>
              <w:jc w:val="center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lastRenderedPageBreak/>
              <w:t>4</w:t>
            </w:r>
          </w:p>
        </w:tc>
        <w:tc>
          <w:tcPr>
            <w:tcW w:w="5345" w:type="dxa"/>
          </w:tcPr>
          <w:p w14:paraId="18B6FE7D" w14:textId="77777777" w:rsidR="00A91A6A" w:rsidRPr="00493E7C" w:rsidRDefault="00A91A6A" w:rsidP="00493E7C">
            <w:pPr>
              <w:tabs>
                <w:tab w:val="left" w:pos="1672"/>
              </w:tabs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ผู้สอบบัญชีประเมินแล้วพบว่าได้หลักฐาน</w:t>
            </w:r>
            <w:r w:rsidR="00587518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การสอบบัญชี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ที่เหมาะสมอย่างเพียงพอจากผู้เชี่ยวชาญ</w:t>
            </w:r>
            <w:r w:rsidR="00587518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สำหรับ</w:t>
            </w:r>
            <w:r w:rsidR="00411BCD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วัตถุประสงค์</w:t>
            </w:r>
            <w:r w:rsidR="00587518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ของผู้สอบบัญชี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หรือไม่ </w:t>
            </w:r>
          </w:p>
          <w:p w14:paraId="3F4DCA77" w14:textId="77777777" w:rsidR="00A91A6A" w:rsidRPr="00493E7C" w:rsidRDefault="00A91A6A" w:rsidP="00493E7C">
            <w:pPr>
              <w:pStyle w:val="ListParagraph"/>
              <w:numPr>
                <w:ilvl w:val="0"/>
                <w:numId w:val="5"/>
              </w:numPr>
              <w:tabs>
                <w:tab w:val="left" w:pos="1672"/>
              </w:tabs>
              <w:spacing w:before="60" w:after="60"/>
              <w:ind w:left="714" w:hanging="357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เพียงพอ</w:t>
            </w:r>
          </w:p>
          <w:p w14:paraId="265D14E5" w14:textId="77777777" w:rsidR="00A91A6A" w:rsidRPr="00493E7C" w:rsidRDefault="00436ACD" w:rsidP="00493E7C">
            <w:pPr>
              <w:pStyle w:val="ListParagraph"/>
              <w:numPr>
                <w:ilvl w:val="0"/>
                <w:numId w:val="5"/>
              </w:numPr>
              <w:tabs>
                <w:tab w:val="left" w:pos="1672"/>
              </w:tabs>
              <w:spacing w:before="60" w:after="60"/>
              <w:ind w:left="714" w:hanging="357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ไม่เพียงพอ </w:t>
            </w:r>
            <w:r w:rsidR="00A91A6A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(ระบุเหตุผล.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....</w:t>
            </w:r>
            <w:r w:rsidR="00A91A6A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............) </w:t>
            </w:r>
          </w:p>
          <w:p w14:paraId="5BF74A9D" w14:textId="77777777" w:rsidR="00A91A6A" w:rsidRPr="00493E7C" w:rsidRDefault="00A91A6A" w:rsidP="00493E7C">
            <w:pPr>
              <w:pStyle w:val="ListParagraph"/>
              <w:numPr>
                <w:ilvl w:val="0"/>
                <w:numId w:val="5"/>
              </w:numPr>
              <w:tabs>
                <w:tab w:val="left" w:pos="1672"/>
              </w:tabs>
              <w:spacing w:before="60" w:after="60"/>
              <w:ind w:left="714" w:hanging="357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หากไม่เพียงพอ ผู้สอบบัญชีควรตรวจสอบร่วมกันกับผู้เชี่ยวชาญ</w:t>
            </w:r>
            <w:r w:rsidR="00D44171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เดิมโดยตกลงกับผู้เชี่ยวชาญนั้นเกี่ยวกับลักษณะและขอบเขตของงานที่ผู้เชี่ยวชาญนั้นต้องทำเพิ่มเติม หรือผู้สอบบัญชีใช้วิธีการตรวจสอบอื่</w:t>
            </w:r>
            <w:r w:rsidR="00447AA3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น</w:t>
            </w:r>
            <w:r w:rsidR="00D44171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เพิ่มเติมตามความเหมาะสม</w:t>
            </w:r>
            <w:r w:rsidR="00447AA3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แก่</w:t>
            </w:r>
            <w:r w:rsidR="00D44171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สถานการณ์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 xml:space="preserve"> หรือจ้างผู้เชี่ยวชาญอื่น </w:t>
            </w:r>
          </w:p>
        </w:tc>
        <w:tc>
          <w:tcPr>
            <w:tcW w:w="1530" w:type="dxa"/>
          </w:tcPr>
          <w:p w14:paraId="38F6566E" w14:textId="77777777" w:rsidR="00A91A6A" w:rsidRPr="00001FE6" w:rsidRDefault="00A91A6A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02" w:type="dxa"/>
          </w:tcPr>
          <w:p w14:paraId="5D5E9B4B" w14:textId="77777777" w:rsidR="00A91A6A" w:rsidRPr="00001FE6" w:rsidRDefault="00A91A6A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A91A6A" w:rsidRPr="00001FE6" w14:paraId="5BC216B6" w14:textId="77777777" w:rsidTr="00000391">
        <w:tc>
          <w:tcPr>
            <w:tcW w:w="633" w:type="dxa"/>
          </w:tcPr>
          <w:p w14:paraId="52A94EE5" w14:textId="77777777" w:rsidR="00A91A6A" w:rsidRPr="00001FE6" w:rsidRDefault="00A91A6A" w:rsidP="00001FE6">
            <w:pPr>
              <w:jc w:val="center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5345" w:type="dxa"/>
          </w:tcPr>
          <w:p w14:paraId="44449AE1" w14:textId="77777777" w:rsidR="00A91A6A" w:rsidRPr="00493E7C" w:rsidRDefault="00A91A6A" w:rsidP="00493E7C">
            <w:pPr>
              <w:tabs>
                <w:tab w:val="left" w:pos="1672"/>
              </w:tabs>
              <w:spacing w:before="60" w:after="60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  <w:cs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มีการปฏิบัติเรื่องการรักษาความลับที่ได้จากผลงานของผู้เชี่ยวชาญแล้ว</w:t>
            </w:r>
          </w:p>
        </w:tc>
        <w:tc>
          <w:tcPr>
            <w:tcW w:w="1530" w:type="dxa"/>
          </w:tcPr>
          <w:p w14:paraId="16F694F7" w14:textId="77777777" w:rsidR="00A91A6A" w:rsidRPr="00001FE6" w:rsidRDefault="00A91A6A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02" w:type="dxa"/>
          </w:tcPr>
          <w:p w14:paraId="0CBD7870" w14:textId="77777777" w:rsidR="00A91A6A" w:rsidRPr="00001FE6" w:rsidRDefault="00A91A6A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  <w:tr w:rsidR="00A91A6A" w:rsidRPr="00001FE6" w14:paraId="52F85AB5" w14:textId="77777777" w:rsidTr="00000391">
        <w:tc>
          <w:tcPr>
            <w:tcW w:w="633" w:type="dxa"/>
          </w:tcPr>
          <w:p w14:paraId="3FEE1C88" w14:textId="77777777" w:rsidR="00A91A6A" w:rsidRPr="00001FE6" w:rsidRDefault="00A91A6A" w:rsidP="00001FE6">
            <w:pPr>
              <w:jc w:val="center"/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  <w:r w:rsidRPr="00001FE6"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5345" w:type="dxa"/>
          </w:tcPr>
          <w:p w14:paraId="2CC97422" w14:textId="77777777" w:rsidR="00A91A6A" w:rsidRPr="00493E7C" w:rsidRDefault="00A91A6A" w:rsidP="00493E7C">
            <w:pPr>
              <w:tabs>
                <w:tab w:val="left" w:pos="1672"/>
              </w:tabs>
              <w:spacing w:before="60" w:after="60"/>
              <w:jc w:val="thaiDistribute"/>
              <w:rPr>
                <w:rFonts w:ascii="EucrosiaUPC" w:hAnsi="EucrosiaUPC" w:cs="EucrosiaUPC"/>
                <w:spacing w:val="-4"/>
                <w:sz w:val="32"/>
                <w:szCs w:val="32"/>
                <w:shd w:val="clear" w:color="auto" w:fill="FFFFFF"/>
                <w:cs/>
              </w:rPr>
            </w:pP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หากจำเป็นต้องอ้างอิงผลงานของผู้เชี่ยวชาญในรายงานของผู้สอบบัญชีที่มีการแสดงความเห็นแบบที่เปลี่ยนแปลงไป</w:t>
            </w:r>
            <w:r w:rsidR="00326923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อาจต้อง</w:t>
            </w:r>
            <w:r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ขอคำยินยอมจากผู้เชี่ยวชาญก่อน</w:t>
            </w:r>
            <w:r w:rsidR="00326923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และต้องระบุในรายงานของผู้สอบบัญชีว่าการอ้างอิงนั้นไม่ได้ทำให้ความรับผิดชอบของตนต่อการแสดงความเห็น</w:t>
            </w:r>
            <w:r w:rsidR="004F70E6" w:rsidRPr="00493E7C">
              <w:rPr>
                <w:rFonts w:ascii="EucrosiaUPC" w:hAnsi="EucrosiaUPC" w:cs="EucrosiaUPC" w:hint="cs"/>
                <w:spacing w:val="-4"/>
                <w:sz w:val="32"/>
                <w:szCs w:val="32"/>
                <w:shd w:val="clear" w:color="auto" w:fill="FFFFFF"/>
                <w:cs/>
              </w:rPr>
              <w:t>ลดลง</w:t>
            </w:r>
          </w:p>
        </w:tc>
        <w:tc>
          <w:tcPr>
            <w:tcW w:w="1530" w:type="dxa"/>
          </w:tcPr>
          <w:p w14:paraId="47791750" w14:textId="77777777" w:rsidR="00A91A6A" w:rsidRPr="00001FE6" w:rsidRDefault="00A91A6A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02" w:type="dxa"/>
          </w:tcPr>
          <w:p w14:paraId="0B804589" w14:textId="77777777" w:rsidR="00A91A6A" w:rsidRPr="00001FE6" w:rsidRDefault="00A91A6A" w:rsidP="00780D4F">
            <w:pPr>
              <w:rPr>
                <w:rFonts w:ascii="EucrosiaUPC" w:hAnsi="EucrosiaUPC" w:cs="EucrosiaUPC"/>
                <w:sz w:val="32"/>
                <w:szCs w:val="32"/>
                <w:shd w:val="clear" w:color="auto" w:fill="FFFFFF"/>
              </w:rPr>
            </w:pPr>
          </w:p>
        </w:tc>
      </w:tr>
    </w:tbl>
    <w:p w14:paraId="1CBCA59A" w14:textId="77777777" w:rsidR="00780D4F" w:rsidRPr="00001FE6" w:rsidRDefault="00780D4F" w:rsidP="00780D4F">
      <w:pPr>
        <w:rPr>
          <w:rFonts w:ascii="EucrosiaUPC" w:hAnsi="EucrosiaUPC" w:cs="EucrosiaUPC"/>
          <w:sz w:val="32"/>
          <w:szCs w:val="32"/>
          <w:shd w:val="clear" w:color="auto" w:fill="FFFFFF"/>
          <w:cs/>
        </w:rPr>
      </w:pPr>
    </w:p>
    <w:p w14:paraId="0C29C23D" w14:textId="77777777" w:rsidR="00780D4F" w:rsidRPr="00001FE6" w:rsidRDefault="00780D4F">
      <w:pPr>
        <w:rPr>
          <w:rFonts w:ascii="EucrosiaUPC" w:hAnsi="EucrosiaUPC" w:cs="EucrosiaUPC"/>
          <w:sz w:val="28"/>
          <w:szCs w:val="36"/>
        </w:rPr>
      </w:pPr>
    </w:p>
    <w:sectPr w:rsidR="00780D4F" w:rsidRPr="00001FE6" w:rsidSect="00A264B4">
      <w:footerReference w:type="default" r:id="rId8"/>
      <w:pgSz w:w="11906" w:h="16838"/>
      <w:pgMar w:top="1304" w:right="851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73DE3" w14:textId="77777777" w:rsidR="007E1601" w:rsidRDefault="007E1601" w:rsidP="00A36514">
      <w:pPr>
        <w:spacing w:after="0" w:line="240" w:lineRule="auto"/>
      </w:pPr>
      <w:r>
        <w:separator/>
      </w:r>
    </w:p>
  </w:endnote>
  <w:endnote w:type="continuationSeparator" w:id="0">
    <w:p w14:paraId="00D7F2FA" w14:textId="77777777" w:rsidR="007E1601" w:rsidRDefault="007E1601" w:rsidP="00A3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74342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9BF8E9" w14:textId="1150F16C" w:rsidR="00A36514" w:rsidRPr="00E34E31" w:rsidRDefault="00E34E31" w:rsidP="00E34E31">
            <w:pPr>
              <w:pStyle w:val="Footer"/>
              <w:rPr>
                <w:rFonts w:hint="cs"/>
              </w:rPr>
            </w:pPr>
            <w:r w:rsidRPr="00E34E31">
              <w:rPr>
                <w:rFonts w:ascii="EucrosiaUPC" w:hAnsi="EucrosiaUPC" w:cs="EucrosiaUPC"/>
                <w:sz w:val="28"/>
                <w:cs/>
              </w:rPr>
              <w:t>แบบฟอร์มประเมินความต้องการในการใช้ผลงานของผู้เชี่ยวชาญของผู้สอบบัญช</w:t>
            </w:r>
            <w:r w:rsidRPr="00E34E31">
              <w:rPr>
                <w:rFonts w:ascii="EucrosiaUPC" w:hAnsi="EucrosiaUPC" w:cs="EucrosiaUPC"/>
                <w:sz w:val="28"/>
                <w:cs/>
              </w:rPr>
              <w:t>ี</w:t>
            </w:r>
            <w:r w:rsidRPr="00E34E31">
              <w:rPr>
                <w:rFonts w:ascii="EucrosiaUPC" w:hAnsi="EucrosiaUPC" w:cs="EucrosiaUPC"/>
                <w:sz w:val="28"/>
                <w:cs/>
              </w:rPr>
              <w:tab/>
            </w:r>
            <w:r>
              <w:rPr>
                <w:rFonts w:ascii="EucrosiaUPC" w:hAnsi="EucrosiaUPC" w:cs="EucrosiaUPC"/>
                <w:sz w:val="28"/>
              </w:rPr>
              <w:t xml:space="preserve">  </w:t>
            </w:r>
            <w:r w:rsidRPr="00E34E31">
              <w:rPr>
                <w:rFonts w:ascii="EucrosiaUPC" w:hAnsi="EucrosiaUPC" w:cs="EucrosiaUPC"/>
                <w:sz w:val="28"/>
                <w:cs/>
              </w:rPr>
              <w:t>หน้า</w:t>
            </w:r>
            <w:r w:rsidRPr="00E34E31">
              <w:rPr>
                <w:rFonts w:ascii="EucrosiaUPC" w:hAnsi="EucrosiaUPC" w:cs="EucrosiaUPC"/>
                <w:sz w:val="28"/>
              </w:rPr>
              <w:t xml:space="preserve"> </w:t>
            </w:r>
            <w:r w:rsidRPr="00E34E31">
              <w:rPr>
                <w:rFonts w:ascii="EucrosiaUPC" w:hAnsi="EucrosiaUPC" w:cs="EucrosiaUPC"/>
                <w:sz w:val="28"/>
              </w:rPr>
              <w:fldChar w:fldCharType="begin"/>
            </w:r>
            <w:r w:rsidRPr="00E34E31">
              <w:rPr>
                <w:rFonts w:ascii="EucrosiaUPC" w:hAnsi="EucrosiaUPC" w:cs="EucrosiaUPC"/>
                <w:sz w:val="28"/>
              </w:rPr>
              <w:instrText xml:space="preserve"> PAGE </w:instrText>
            </w:r>
            <w:r w:rsidRPr="00E34E31">
              <w:rPr>
                <w:rFonts w:ascii="EucrosiaUPC" w:hAnsi="EucrosiaUPC" w:cs="EucrosiaUPC"/>
                <w:sz w:val="28"/>
              </w:rPr>
              <w:fldChar w:fldCharType="separate"/>
            </w:r>
            <w:r w:rsidRPr="00E34E31">
              <w:rPr>
                <w:rFonts w:ascii="EucrosiaUPC" w:hAnsi="EucrosiaUPC" w:cs="EucrosiaUPC"/>
                <w:noProof/>
                <w:sz w:val="28"/>
              </w:rPr>
              <w:t>2</w:t>
            </w:r>
            <w:r w:rsidRPr="00E34E31">
              <w:rPr>
                <w:rFonts w:ascii="EucrosiaUPC" w:hAnsi="EucrosiaUPC" w:cs="EucrosiaUPC"/>
                <w:sz w:val="28"/>
              </w:rPr>
              <w:fldChar w:fldCharType="end"/>
            </w:r>
            <w:r w:rsidRPr="00E34E31">
              <w:rPr>
                <w:rFonts w:ascii="EucrosiaUPC" w:hAnsi="EucrosiaUPC" w:cs="EucrosiaUPC"/>
                <w:sz w:val="28"/>
              </w:rPr>
              <w:t xml:space="preserve"> </w:t>
            </w:r>
            <w:r w:rsidRPr="00E34E31">
              <w:rPr>
                <w:rFonts w:ascii="EucrosiaUPC" w:hAnsi="EucrosiaUPC" w:cs="EucrosiaUPC"/>
                <w:sz w:val="28"/>
                <w:cs/>
              </w:rPr>
              <w:t>/</w:t>
            </w:r>
            <w:r w:rsidRPr="00E34E31">
              <w:rPr>
                <w:rFonts w:ascii="EucrosiaUPC" w:hAnsi="EucrosiaUPC" w:cs="EucrosiaUPC"/>
                <w:sz w:val="28"/>
              </w:rPr>
              <w:t xml:space="preserve"> </w:t>
            </w:r>
            <w:r w:rsidRPr="00E34E31">
              <w:rPr>
                <w:rFonts w:ascii="EucrosiaUPC" w:hAnsi="EucrosiaUPC" w:cs="EucrosiaUPC"/>
                <w:sz w:val="28"/>
              </w:rPr>
              <w:fldChar w:fldCharType="begin"/>
            </w:r>
            <w:r w:rsidRPr="00E34E31">
              <w:rPr>
                <w:rFonts w:ascii="EucrosiaUPC" w:hAnsi="EucrosiaUPC" w:cs="EucrosiaUPC"/>
                <w:sz w:val="28"/>
              </w:rPr>
              <w:instrText xml:space="preserve"> NUMPAGES  </w:instrText>
            </w:r>
            <w:r w:rsidRPr="00E34E31">
              <w:rPr>
                <w:rFonts w:ascii="EucrosiaUPC" w:hAnsi="EucrosiaUPC" w:cs="EucrosiaUPC"/>
                <w:sz w:val="28"/>
              </w:rPr>
              <w:fldChar w:fldCharType="separate"/>
            </w:r>
            <w:r w:rsidRPr="00E34E31">
              <w:rPr>
                <w:rFonts w:ascii="EucrosiaUPC" w:hAnsi="EucrosiaUPC" w:cs="EucrosiaUPC"/>
                <w:noProof/>
                <w:sz w:val="28"/>
              </w:rPr>
              <w:t>2</w:t>
            </w:r>
            <w:r w:rsidRPr="00E34E31">
              <w:rPr>
                <w:rFonts w:ascii="EucrosiaUPC" w:hAnsi="EucrosiaUPC" w:cs="EucrosiaUPC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D67F7" w14:textId="77777777" w:rsidR="007E1601" w:rsidRDefault="007E1601" w:rsidP="00A36514">
      <w:pPr>
        <w:spacing w:after="0" w:line="240" w:lineRule="auto"/>
      </w:pPr>
      <w:r>
        <w:separator/>
      </w:r>
    </w:p>
  </w:footnote>
  <w:footnote w:type="continuationSeparator" w:id="0">
    <w:p w14:paraId="6C234045" w14:textId="77777777" w:rsidR="007E1601" w:rsidRDefault="007E1601" w:rsidP="00A36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2D06"/>
    <w:multiLevelType w:val="hybridMultilevel"/>
    <w:tmpl w:val="008A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F1E"/>
    <w:multiLevelType w:val="hybridMultilevel"/>
    <w:tmpl w:val="233642EC"/>
    <w:lvl w:ilvl="0" w:tplc="FDA2F74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5619"/>
    <w:multiLevelType w:val="hybridMultilevel"/>
    <w:tmpl w:val="A184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E18A9"/>
    <w:multiLevelType w:val="hybridMultilevel"/>
    <w:tmpl w:val="8A7A05E2"/>
    <w:lvl w:ilvl="0" w:tplc="0409000F">
      <w:start w:val="1"/>
      <w:numFmt w:val="decimal"/>
      <w:lvlText w:val="%1."/>
      <w:lvlJc w:val="left"/>
      <w:pPr>
        <w:ind w:left="2392" w:hanging="360"/>
      </w:pPr>
    </w:lvl>
    <w:lvl w:ilvl="1" w:tplc="04090019" w:tentative="1">
      <w:start w:val="1"/>
      <w:numFmt w:val="lowerLetter"/>
      <w:lvlText w:val="%2."/>
      <w:lvlJc w:val="left"/>
      <w:pPr>
        <w:ind w:left="3112" w:hanging="360"/>
      </w:pPr>
    </w:lvl>
    <w:lvl w:ilvl="2" w:tplc="0409001B" w:tentative="1">
      <w:start w:val="1"/>
      <w:numFmt w:val="lowerRoman"/>
      <w:lvlText w:val="%3."/>
      <w:lvlJc w:val="right"/>
      <w:pPr>
        <w:ind w:left="3832" w:hanging="180"/>
      </w:pPr>
    </w:lvl>
    <w:lvl w:ilvl="3" w:tplc="0409000F" w:tentative="1">
      <w:start w:val="1"/>
      <w:numFmt w:val="decimal"/>
      <w:lvlText w:val="%4."/>
      <w:lvlJc w:val="left"/>
      <w:pPr>
        <w:ind w:left="4552" w:hanging="360"/>
      </w:pPr>
    </w:lvl>
    <w:lvl w:ilvl="4" w:tplc="04090019" w:tentative="1">
      <w:start w:val="1"/>
      <w:numFmt w:val="lowerLetter"/>
      <w:lvlText w:val="%5."/>
      <w:lvlJc w:val="left"/>
      <w:pPr>
        <w:ind w:left="5272" w:hanging="360"/>
      </w:pPr>
    </w:lvl>
    <w:lvl w:ilvl="5" w:tplc="0409001B" w:tentative="1">
      <w:start w:val="1"/>
      <w:numFmt w:val="lowerRoman"/>
      <w:lvlText w:val="%6."/>
      <w:lvlJc w:val="right"/>
      <w:pPr>
        <w:ind w:left="5992" w:hanging="180"/>
      </w:pPr>
    </w:lvl>
    <w:lvl w:ilvl="6" w:tplc="0409000F" w:tentative="1">
      <w:start w:val="1"/>
      <w:numFmt w:val="decimal"/>
      <w:lvlText w:val="%7."/>
      <w:lvlJc w:val="left"/>
      <w:pPr>
        <w:ind w:left="6712" w:hanging="360"/>
      </w:pPr>
    </w:lvl>
    <w:lvl w:ilvl="7" w:tplc="04090019" w:tentative="1">
      <w:start w:val="1"/>
      <w:numFmt w:val="lowerLetter"/>
      <w:lvlText w:val="%8."/>
      <w:lvlJc w:val="left"/>
      <w:pPr>
        <w:ind w:left="7432" w:hanging="360"/>
      </w:pPr>
    </w:lvl>
    <w:lvl w:ilvl="8" w:tplc="0409001B" w:tentative="1">
      <w:start w:val="1"/>
      <w:numFmt w:val="lowerRoman"/>
      <w:lvlText w:val="%9."/>
      <w:lvlJc w:val="right"/>
      <w:pPr>
        <w:ind w:left="8152" w:hanging="180"/>
      </w:pPr>
    </w:lvl>
  </w:abstractNum>
  <w:abstractNum w:abstractNumId="4" w15:restartNumberingAfterBreak="0">
    <w:nsid w:val="4AB366D1"/>
    <w:multiLevelType w:val="hybridMultilevel"/>
    <w:tmpl w:val="7BD05A24"/>
    <w:lvl w:ilvl="0" w:tplc="FDA2F74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8261D"/>
    <w:multiLevelType w:val="hybridMultilevel"/>
    <w:tmpl w:val="BA9479F4"/>
    <w:lvl w:ilvl="0" w:tplc="FDA2F744">
      <w:start w:val="1"/>
      <w:numFmt w:val="bullet"/>
      <w:lvlText w:val="•"/>
      <w:lvlJc w:val="left"/>
      <w:pPr>
        <w:ind w:left="864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51892F69"/>
    <w:multiLevelType w:val="hybridMultilevel"/>
    <w:tmpl w:val="2C46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170A8"/>
    <w:multiLevelType w:val="multilevel"/>
    <w:tmpl w:val="C4768F00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"/>
      <w:lvlJc w:val="left"/>
      <w:pPr>
        <w:ind w:left="1188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2" w:hanging="1800"/>
      </w:pPr>
      <w:rPr>
        <w:rFonts w:hint="default"/>
      </w:rPr>
    </w:lvl>
  </w:abstractNum>
  <w:abstractNum w:abstractNumId="8" w15:restartNumberingAfterBreak="0">
    <w:nsid w:val="6BC35A00"/>
    <w:multiLevelType w:val="hybridMultilevel"/>
    <w:tmpl w:val="F81E214A"/>
    <w:lvl w:ilvl="0" w:tplc="198C5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D464E"/>
    <w:multiLevelType w:val="hybridMultilevel"/>
    <w:tmpl w:val="C1881172"/>
    <w:lvl w:ilvl="0" w:tplc="198C5D48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0" w15:restartNumberingAfterBreak="0">
    <w:nsid w:val="7CE113D7"/>
    <w:multiLevelType w:val="hybridMultilevel"/>
    <w:tmpl w:val="B3262EBA"/>
    <w:lvl w:ilvl="0" w:tplc="FDA2F74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AA1"/>
    <w:rsid w:val="00000391"/>
    <w:rsid w:val="00001FE6"/>
    <w:rsid w:val="000026A4"/>
    <w:rsid w:val="0001661B"/>
    <w:rsid w:val="00017111"/>
    <w:rsid w:val="0004340E"/>
    <w:rsid w:val="00051D8B"/>
    <w:rsid w:val="00052CB6"/>
    <w:rsid w:val="00055943"/>
    <w:rsid w:val="000579D8"/>
    <w:rsid w:val="0007056C"/>
    <w:rsid w:val="000717FE"/>
    <w:rsid w:val="00087C82"/>
    <w:rsid w:val="00092AA2"/>
    <w:rsid w:val="000A20CD"/>
    <w:rsid w:val="000C47B2"/>
    <w:rsid w:val="000C5998"/>
    <w:rsid w:val="000D7B7D"/>
    <w:rsid w:val="000F3553"/>
    <w:rsid w:val="00105CA6"/>
    <w:rsid w:val="00111E16"/>
    <w:rsid w:val="00116579"/>
    <w:rsid w:val="001317CE"/>
    <w:rsid w:val="00133459"/>
    <w:rsid w:val="00135C56"/>
    <w:rsid w:val="00152A20"/>
    <w:rsid w:val="0015587A"/>
    <w:rsid w:val="00156DF1"/>
    <w:rsid w:val="0016455F"/>
    <w:rsid w:val="00164B89"/>
    <w:rsid w:val="00170E70"/>
    <w:rsid w:val="00171099"/>
    <w:rsid w:val="001745FD"/>
    <w:rsid w:val="00180EB6"/>
    <w:rsid w:val="001C74D8"/>
    <w:rsid w:val="001D7BA3"/>
    <w:rsid w:val="001E10DF"/>
    <w:rsid w:val="001E6E5E"/>
    <w:rsid w:val="002001E7"/>
    <w:rsid w:val="00234029"/>
    <w:rsid w:val="00261D5D"/>
    <w:rsid w:val="002829B9"/>
    <w:rsid w:val="002874AF"/>
    <w:rsid w:val="002A05E7"/>
    <w:rsid w:val="002A0FBC"/>
    <w:rsid w:val="002B5AB6"/>
    <w:rsid w:val="002C75B9"/>
    <w:rsid w:val="002D3E90"/>
    <w:rsid w:val="002E153F"/>
    <w:rsid w:val="002E2069"/>
    <w:rsid w:val="002E3AED"/>
    <w:rsid w:val="002F22EE"/>
    <w:rsid w:val="00326923"/>
    <w:rsid w:val="00340792"/>
    <w:rsid w:val="00356B47"/>
    <w:rsid w:val="0036120E"/>
    <w:rsid w:val="00395B3B"/>
    <w:rsid w:val="003B3A10"/>
    <w:rsid w:val="003E5C2C"/>
    <w:rsid w:val="0040103E"/>
    <w:rsid w:val="004065E3"/>
    <w:rsid w:val="004105C1"/>
    <w:rsid w:val="00411BCD"/>
    <w:rsid w:val="00422A05"/>
    <w:rsid w:val="00427D77"/>
    <w:rsid w:val="00436ACD"/>
    <w:rsid w:val="00442CB2"/>
    <w:rsid w:val="00443592"/>
    <w:rsid w:val="00447AA3"/>
    <w:rsid w:val="004709A0"/>
    <w:rsid w:val="00491297"/>
    <w:rsid w:val="00493E7C"/>
    <w:rsid w:val="004B2806"/>
    <w:rsid w:val="004C095E"/>
    <w:rsid w:val="004D332D"/>
    <w:rsid w:val="004D7952"/>
    <w:rsid w:val="004F70E6"/>
    <w:rsid w:val="00554E9C"/>
    <w:rsid w:val="005654B3"/>
    <w:rsid w:val="00587518"/>
    <w:rsid w:val="005A3569"/>
    <w:rsid w:val="005A6DA1"/>
    <w:rsid w:val="005B7CB5"/>
    <w:rsid w:val="005C04F6"/>
    <w:rsid w:val="005D4897"/>
    <w:rsid w:val="00675824"/>
    <w:rsid w:val="0067692D"/>
    <w:rsid w:val="00676FA3"/>
    <w:rsid w:val="006D6AA1"/>
    <w:rsid w:val="006D7CEA"/>
    <w:rsid w:val="007075F2"/>
    <w:rsid w:val="00757490"/>
    <w:rsid w:val="00780D4F"/>
    <w:rsid w:val="00787BF2"/>
    <w:rsid w:val="00793537"/>
    <w:rsid w:val="00793D78"/>
    <w:rsid w:val="0079725B"/>
    <w:rsid w:val="007A3A97"/>
    <w:rsid w:val="007D10A1"/>
    <w:rsid w:val="007E1601"/>
    <w:rsid w:val="007F0D68"/>
    <w:rsid w:val="007F5F33"/>
    <w:rsid w:val="00802ADD"/>
    <w:rsid w:val="008128FC"/>
    <w:rsid w:val="008272F0"/>
    <w:rsid w:val="00831F60"/>
    <w:rsid w:val="00835255"/>
    <w:rsid w:val="008468C5"/>
    <w:rsid w:val="00862561"/>
    <w:rsid w:val="0087791C"/>
    <w:rsid w:val="00882456"/>
    <w:rsid w:val="008B6D67"/>
    <w:rsid w:val="008C6F8B"/>
    <w:rsid w:val="008D2CDD"/>
    <w:rsid w:val="008D3925"/>
    <w:rsid w:val="00903347"/>
    <w:rsid w:val="0092144C"/>
    <w:rsid w:val="00926B15"/>
    <w:rsid w:val="00936C87"/>
    <w:rsid w:val="00950B1E"/>
    <w:rsid w:val="0095638A"/>
    <w:rsid w:val="00957444"/>
    <w:rsid w:val="00973AEE"/>
    <w:rsid w:val="009909C9"/>
    <w:rsid w:val="00992653"/>
    <w:rsid w:val="009A7D48"/>
    <w:rsid w:val="009B64EA"/>
    <w:rsid w:val="009E2E0A"/>
    <w:rsid w:val="00A03ADB"/>
    <w:rsid w:val="00A23570"/>
    <w:rsid w:val="00A264B4"/>
    <w:rsid w:val="00A275D9"/>
    <w:rsid w:val="00A36514"/>
    <w:rsid w:val="00A64202"/>
    <w:rsid w:val="00A64E7B"/>
    <w:rsid w:val="00A77D29"/>
    <w:rsid w:val="00A91A6A"/>
    <w:rsid w:val="00AD3006"/>
    <w:rsid w:val="00AE2F3A"/>
    <w:rsid w:val="00AE47EF"/>
    <w:rsid w:val="00B234B9"/>
    <w:rsid w:val="00B43799"/>
    <w:rsid w:val="00B64D61"/>
    <w:rsid w:val="00B72377"/>
    <w:rsid w:val="00B9781F"/>
    <w:rsid w:val="00BD0D11"/>
    <w:rsid w:val="00BF24BF"/>
    <w:rsid w:val="00C16B8E"/>
    <w:rsid w:val="00C215A4"/>
    <w:rsid w:val="00C21E6B"/>
    <w:rsid w:val="00C61B27"/>
    <w:rsid w:val="00C63DFF"/>
    <w:rsid w:val="00C76CBC"/>
    <w:rsid w:val="00C81587"/>
    <w:rsid w:val="00CC102F"/>
    <w:rsid w:val="00CE0515"/>
    <w:rsid w:val="00CE06EF"/>
    <w:rsid w:val="00CF60BF"/>
    <w:rsid w:val="00D03393"/>
    <w:rsid w:val="00D14B84"/>
    <w:rsid w:val="00D160A3"/>
    <w:rsid w:val="00D2644B"/>
    <w:rsid w:val="00D41318"/>
    <w:rsid w:val="00D44171"/>
    <w:rsid w:val="00D813AD"/>
    <w:rsid w:val="00D82659"/>
    <w:rsid w:val="00DA062C"/>
    <w:rsid w:val="00DC1069"/>
    <w:rsid w:val="00DE5AF7"/>
    <w:rsid w:val="00DF4C89"/>
    <w:rsid w:val="00E11E1A"/>
    <w:rsid w:val="00E122B5"/>
    <w:rsid w:val="00E1629E"/>
    <w:rsid w:val="00E34E31"/>
    <w:rsid w:val="00E60710"/>
    <w:rsid w:val="00E76D60"/>
    <w:rsid w:val="00EA5195"/>
    <w:rsid w:val="00EE6CB8"/>
    <w:rsid w:val="00F02146"/>
    <w:rsid w:val="00F14615"/>
    <w:rsid w:val="00F40CA7"/>
    <w:rsid w:val="00F519A7"/>
    <w:rsid w:val="00F832A8"/>
    <w:rsid w:val="00F8784A"/>
    <w:rsid w:val="00F900DC"/>
    <w:rsid w:val="00FB5883"/>
    <w:rsid w:val="00FE0EFF"/>
    <w:rsid w:val="00FE257B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377CEA"/>
  <w15:docId w15:val="{10AF2FCB-4474-4ECD-9121-F17A576A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3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D4F"/>
    <w:pPr>
      <w:ind w:left="720"/>
      <w:contextualSpacing/>
    </w:pPr>
  </w:style>
  <w:style w:type="table" w:styleId="TableGrid">
    <w:name w:val="Table Grid"/>
    <w:basedOn w:val="TableNormal"/>
    <w:uiPriority w:val="39"/>
    <w:rsid w:val="0078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6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514"/>
  </w:style>
  <w:style w:type="paragraph" w:styleId="Footer">
    <w:name w:val="footer"/>
    <w:basedOn w:val="Normal"/>
    <w:link w:val="FooterChar"/>
    <w:uiPriority w:val="99"/>
    <w:unhideWhenUsed/>
    <w:rsid w:val="00A36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514"/>
  </w:style>
  <w:style w:type="paragraph" w:styleId="BalloonText">
    <w:name w:val="Balloon Text"/>
    <w:basedOn w:val="Normal"/>
    <w:link w:val="BalloonTextChar"/>
    <w:uiPriority w:val="99"/>
    <w:semiHidden/>
    <w:unhideWhenUsed/>
    <w:rsid w:val="0086256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61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A5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19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19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195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EA5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05D5-84D0-428F-9398-182B3816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Sompong</dc:creator>
  <cp:lastModifiedBy>Areerat Amonvinit</cp:lastModifiedBy>
  <cp:revision>23</cp:revision>
  <cp:lastPrinted>2019-01-21T07:42:00Z</cp:lastPrinted>
  <dcterms:created xsi:type="dcterms:W3CDTF">2019-01-21T07:41:00Z</dcterms:created>
  <dcterms:modified xsi:type="dcterms:W3CDTF">2019-09-30T07:37:00Z</dcterms:modified>
</cp:coreProperties>
</file>